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FFC046" w14:textId="0F9746E0" w:rsidR="005E27EC" w:rsidRPr="0088361D" w:rsidRDefault="005E27EC" w:rsidP="005E27EC">
      <w:pPr>
        <w:pStyle w:val="NormalWeb"/>
        <w:jc w:val="center"/>
        <w:rPr>
          <w:b/>
          <w:bCs/>
          <w:sz w:val="28"/>
          <w:szCs w:val="28"/>
        </w:rPr>
      </w:pPr>
      <w:r w:rsidRPr="00904188">
        <w:rPr>
          <w:b/>
          <w:bCs/>
          <w:sz w:val="28"/>
          <w:szCs w:val="28"/>
        </w:rPr>
        <w:t>Hòa Điền</w:t>
      </w:r>
      <w:r>
        <w:rPr>
          <w:b/>
          <w:bCs/>
          <w:sz w:val="28"/>
          <w:szCs w:val="28"/>
          <w:lang w:val="vi-VN"/>
        </w:rPr>
        <w:t xml:space="preserve"> </w:t>
      </w:r>
      <w:r>
        <w:rPr>
          <w:b/>
          <w:bCs/>
          <w:sz w:val="28"/>
          <w:szCs w:val="28"/>
        </w:rPr>
        <w:t>tổ chức Hội thảo đầu bờ Cánh đồng lớn vụ lúa Hè Thu năm 2026</w:t>
      </w:r>
    </w:p>
    <w:p w14:paraId="70802B6C" w14:textId="77777777" w:rsidR="005E27EC" w:rsidRDefault="005E27EC" w:rsidP="005E27EC">
      <w:pPr>
        <w:pStyle w:val="NormalWeb"/>
        <w:spacing w:before="120" w:beforeAutospacing="0" w:after="120" w:afterAutospacing="0" w:line="288" w:lineRule="auto"/>
        <w:ind w:firstLine="567"/>
        <w:jc w:val="both"/>
        <w:rPr>
          <w:sz w:val="28"/>
          <w:szCs w:val="28"/>
        </w:rPr>
      </w:pPr>
      <w:r>
        <w:rPr>
          <w:sz w:val="28"/>
          <w:szCs w:val="28"/>
        </w:rPr>
        <w:t>Nhằm đánh giá kết quả thực hiện và chia sẽ kinh nghiệm của mô hỉnh “Sản xuất lúa theo hướng hữu cơ tại xã Hòa Điền”, thuộc chương trình “ Phát triển bền vững 1 triệu ha chuyên canh lúa chất lượng cao và phát thải thấp gắn với tăng trưởng xanh vùng Đồng bằn</w:t>
      </w:r>
      <w:bookmarkStart w:id="0" w:name="_GoBack"/>
      <w:bookmarkEnd w:id="0"/>
      <w:r>
        <w:rPr>
          <w:sz w:val="28"/>
          <w:szCs w:val="28"/>
        </w:rPr>
        <w:t>g sông Cửu Long”,  Chiều n</w:t>
      </w:r>
      <w:r w:rsidRPr="00741661">
        <w:rPr>
          <w:sz w:val="28"/>
          <w:szCs w:val="28"/>
          <w:lang w:val="vi-VN"/>
        </w:rPr>
        <w:t>gày 1</w:t>
      </w:r>
      <w:r>
        <w:rPr>
          <w:sz w:val="28"/>
          <w:szCs w:val="28"/>
        </w:rPr>
        <w:t>5</w:t>
      </w:r>
      <w:r w:rsidRPr="00741661">
        <w:rPr>
          <w:sz w:val="28"/>
          <w:szCs w:val="28"/>
          <w:lang w:val="vi-VN"/>
        </w:rPr>
        <w:t xml:space="preserve">/10, </w:t>
      </w:r>
      <w:r>
        <w:rPr>
          <w:sz w:val="28"/>
          <w:szCs w:val="28"/>
        </w:rPr>
        <w:t>Phòng Kinh tế xã phối hợp với Trung tâm Dịch vụ tổng hợp xã tổ chức Hội thảo đánh giá mô hình tại nhà ông Trần Minh Tuấn, ấp Hòa Lạc, xã Hòa Điền (An Giang). Tham dự buổi Hội Thảo có đại diện Lãnh đạo Phòng Kinh tế xã, Trung tâm Dịch vụ tổng hợp xã, Bí thư, Trưởng ấp Hòa Lạc cùng bà con nông dân tham gia thực hiện mô hình cánh đồng lớn.</w:t>
      </w:r>
    </w:p>
    <w:p w14:paraId="000EC0F4" w14:textId="77777777" w:rsidR="005E27EC" w:rsidRDefault="005E27EC" w:rsidP="005E27EC">
      <w:pPr>
        <w:spacing w:before="120" w:after="120" w:line="288" w:lineRule="auto"/>
        <w:ind w:firstLine="567"/>
        <w:jc w:val="both"/>
        <w:outlineLvl w:val="0"/>
        <w:rPr>
          <w:rFonts w:eastAsia="SimSun" w:cs="Times New Roman"/>
          <w:bCs/>
          <w:color w:val="000000"/>
          <w:kern w:val="0"/>
          <w:sz w:val="26"/>
          <w:szCs w:val="26"/>
          <w:lang w:val="it-IT" w:bidi="ar-SA"/>
          <w14:ligatures w14:val="none"/>
        </w:rPr>
      </w:pPr>
      <w:r>
        <w:t xml:space="preserve">Mô hình được triển khai trên diện tích </w:t>
      </w:r>
      <w:r w:rsidRPr="00E33EBF">
        <w:rPr>
          <w:rFonts w:eastAsia="Calibri"/>
          <w:sz w:val="26"/>
          <w:szCs w:val="26"/>
          <w:lang w:val="vi-VN"/>
        </w:rPr>
        <w:t>281.5 ha</w:t>
      </w:r>
      <w:r>
        <w:rPr>
          <w:rFonts w:eastAsia="Calibri"/>
          <w:sz w:val="26"/>
          <w:szCs w:val="26"/>
        </w:rPr>
        <w:t xml:space="preserve"> với 90 hộ tham gia, sử dụng giống lúa DS1</w:t>
      </w:r>
      <w:r w:rsidRPr="00E33EBF">
        <w:rPr>
          <w:rFonts w:eastAsia="Calibri"/>
          <w:bCs/>
          <w:sz w:val="26"/>
          <w:szCs w:val="26"/>
          <w:shd w:val="clear" w:color="auto" w:fill="FFFFFF"/>
          <w:lang w:val="vi-VN"/>
        </w:rPr>
        <w:t xml:space="preserve"> cấp xác nhận 1</w:t>
      </w:r>
      <w:r>
        <w:rPr>
          <w:rFonts w:eastAsia="Calibri"/>
          <w:bCs/>
          <w:sz w:val="26"/>
          <w:szCs w:val="26"/>
          <w:shd w:val="clear" w:color="auto" w:fill="FFFFFF"/>
        </w:rPr>
        <w:t xml:space="preserve">; </w:t>
      </w:r>
      <w:r>
        <w:rPr>
          <w:rFonts w:eastAsia="Calibri"/>
          <w:lang w:val="it-IT"/>
        </w:rPr>
        <w:t>x</w:t>
      </w:r>
      <w:r w:rsidRPr="003007B5">
        <w:rPr>
          <w:rFonts w:eastAsia="Calibri"/>
          <w:lang w:val="it-IT"/>
        </w:rPr>
        <w:t>uống giống tập trung đúng theo lịch thời vụ của ngành Nông nghiệp;</w:t>
      </w:r>
      <w:r>
        <w:rPr>
          <w:rFonts w:eastAsia="Calibri"/>
          <w:lang w:val="it-IT"/>
        </w:rPr>
        <w:t xml:space="preserve"> </w:t>
      </w:r>
      <w:r w:rsidRPr="003007B5">
        <w:rPr>
          <w:rFonts w:eastAsia="Calibri"/>
          <w:bCs/>
          <w:sz w:val="26"/>
          <w:szCs w:val="26"/>
          <w:shd w:val="clear" w:color="auto" w:fill="FFFFFF"/>
          <w:lang w:bidi="ar-SA"/>
        </w:rPr>
        <w:t xml:space="preserve">gieo sạ bằng drone với mật độ </w:t>
      </w:r>
      <w:r>
        <w:rPr>
          <w:rFonts w:eastAsia="Calibri"/>
          <w:bCs/>
          <w:sz w:val="26"/>
          <w:szCs w:val="26"/>
          <w:shd w:val="clear" w:color="auto" w:fill="FFFFFF"/>
        </w:rPr>
        <w:t>100</w:t>
      </w:r>
      <w:r w:rsidRPr="003007B5">
        <w:rPr>
          <w:rFonts w:eastAsia="Calibri"/>
          <w:bCs/>
          <w:sz w:val="26"/>
          <w:szCs w:val="26"/>
          <w:shd w:val="clear" w:color="auto" w:fill="FFFFFF"/>
          <w:lang w:bidi="ar-SA"/>
        </w:rPr>
        <w:t>kg/ha</w:t>
      </w:r>
      <w:r>
        <w:rPr>
          <w:rFonts w:eastAsia="Calibri"/>
          <w:bCs/>
          <w:sz w:val="26"/>
          <w:szCs w:val="26"/>
          <w:shd w:val="clear" w:color="auto" w:fill="FFFFFF"/>
        </w:rPr>
        <w:t>.</w:t>
      </w:r>
      <w:r w:rsidRPr="003007B5">
        <w:rPr>
          <w:rFonts w:eastAsia="Calibri" w:cs="Times New Roman"/>
          <w:kern w:val="0"/>
          <w:sz w:val="26"/>
          <w:szCs w:val="26"/>
          <w:lang w:val="en-SG" w:bidi="ar-SA"/>
          <w14:ligatures w14:val="none"/>
        </w:rPr>
        <w:t xml:space="preserve"> Mô hình áp dụng quy trình quản lý dịch hại tổng hợp (IPM) trên nền tảng quản lý sức khỏe cây trồng tổng hợp (IPHM). Tuân thủ nguyên tắc 4 đúng trong sử dụng thuốc bảo vệ thực vật (đúng thuốc, đúng liều lượng và nồng độ, đúng thời điểm và đúng phương pháp).</w:t>
      </w:r>
      <w:r w:rsidRPr="003007B5">
        <w:rPr>
          <w:rFonts w:eastAsia="Calibri" w:cs="Times New Roman"/>
          <w:kern w:val="0"/>
          <w:sz w:val="26"/>
          <w:szCs w:val="26"/>
          <w:lang w:val="it-IT" w:bidi="ar-SA"/>
          <w14:ligatures w14:val="none"/>
        </w:rPr>
        <w:t xml:space="preserve"> Tổng lượng phân bón sử dụng cho ruộng mô hình thấp hơn so với ruộng đối chứng</w:t>
      </w:r>
      <w:r w:rsidRPr="003007B5">
        <w:rPr>
          <w:rFonts w:eastAsia="Calibri" w:cs="Times New Roman"/>
          <w:color w:val="FF0000"/>
          <w:kern w:val="0"/>
          <w:sz w:val="26"/>
          <w:szCs w:val="26"/>
          <w:lang w:val="it-IT" w:bidi="ar-SA"/>
          <w14:ligatures w14:val="none"/>
        </w:rPr>
        <w:t xml:space="preserve"> </w:t>
      </w:r>
      <w:r w:rsidRPr="003007B5">
        <w:rPr>
          <w:rFonts w:eastAsia="Calibri" w:cs="Times New Roman"/>
          <w:kern w:val="0"/>
          <w:sz w:val="26"/>
          <w:szCs w:val="26"/>
          <w:lang w:val="it-IT" w:bidi="ar-SA"/>
          <w14:ligatures w14:val="none"/>
        </w:rPr>
        <w:t>canh tác theo tập quán</w:t>
      </w:r>
      <w:r>
        <w:rPr>
          <w:rFonts w:eastAsia="Calibri" w:cs="Times New Roman"/>
          <w:kern w:val="0"/>
          <w:sz w:val="26"/>
          <w:szCs w:val="26"/>
          <w:lang w:val="it-IT" w:bidi="ar-SA"/>
          <w14:ligatures w14:val="none"/>
        </w:rPr>
        <w:t>.</w:t>
      </w:r>
      <w:r w:rsidRPr="003007B5">
        <w:rPr>
          <w:rFonts w:eastAsia="SimSun" w:cs="Times New Roman"/>
          <w:bCs/>
          <w:color w:val="000000"/>
          <w:kern w:val="0"/>
          <w:sz w:val="26"/>
          <w:szCs w:val="26"/>
          <w:lang w:val="it-IT" w:bidi="ar-SA"/>
          <w14:ligatures w14:val="none"/>
        </w:rPr>
        <w:t xml:space="preserve"> </w:t>
      </w:r>
    </w:p>
    <w:p w14:paraId="510D07B6" w14:textId="77777777" w:rsidR="005E27EC" w:rsidRDefault="005E27EC" w:rsidP="005E27EC">
      <w:pPr>
        <w:widowControl w:val="0"/>
        <w:spacing w:before="120" w:after="120" w:line="288" w:lineRule="auto"/>
        <w:ind w:firstLine="567"/>
        <w:jc w:val="both"/>
        <w:rPr>
          <w:rFonts w:eastAsia="Times New Roman" w:cs="Times New Roman"/>
          <w:kern w:val="0"/>
          <w:sz w:val="26"/>
          <w:szCs w:val="26"/>
          <w:lang w:bidi="ar-SA"/>
          <w14:ligatures w14:val="none"/>
        </w:rPr>
      </w:pPr>
      <w:r w:rsidRPr="00B8644A">
        <w:rPr>
          <w:rFonts w:eastAsia="SimSun" w:cs="Times New Roman"/>
          <w:bCs/>
          <w:color w:val="000000"/>
          <w:kern w:val="0"/>
          <w:sz w:val="26"/>
          <w:szCs w:val="26"/>
          <w:lang w:val="it-IT" w:bidi="ar-SA"/>
          <w14:ligatures w14:val="none"/>
        </w:rPr>
        <w:t>Kết quả, năng suất lúa tươi đạt </w:t>
      </w:r>
      <w:r>
        <w:rPr>
          <w:rFonts w:eastAsia="SimSun" w:cs="Times New Roman"/>
          <w:bCs/>
          <w:color w:val="000000"/>
          <w:kern w:val="0"/>
          <w:sz w:val="26"/>
          <w:szCs w:val="26"/>
          <w:lang w:val="it-IT" w:bidi="ar-SA"/>
          <w14:ligatures w14:val="none"/>
        </w:rPr>
        <w:t xml:space="preserve"> 8,1 tấn/ha, </w:t>
      </w:r>
      <w:r w:rsidRPr="00B8644A">
        <w:rPr>
          <w:rFonts w:eastAsia="Calibri" w:cs="Times New Roman"/>
          <w:kern w:val="0"/>
          <w:sz w:val="26"/>
          <w:szCs w:val="26"/>
          <w:lang w:val="it-IT" w:bidi="ar-SA"/>
          <w14:ligatures w14:val="none"/>
        </w:rPr>
        <w:t>c</w:t>
      </w:r>
      <w:r w:rsidRPr="00B8644A">
        <w:rPr>
          <w:rFonts w:eastAsia="SimSun" w:cs="Times New Roman"/>
          <w:bCs/>
          <w:kern w:val="0"/>
          <w:sz w:val="26"/>
          <w:szCs w:val="26"/>
          <w:lang w:val="vi-VN" w:bidi="ar-SA"/>
          <w14:ligatures w14:val="none"/>
        </w:rPr>
        <w:t xml:space="preserve">hi phí sản xuất </w:t>
      </w:r>
      <w:r w:rsidRPr="00B8644A">
        <w:rPr>
          <w:rFonts w:eastAsia="SimSun" w:cs="Times New Roman"/>
          <w:bCs/>
          <w:color w:val="000000"/>
          <w:kern w:val="0"/>
          <w:sz w:val="26"/>
          <w:szCs w:val="26"/>
          <w:lang w:val="vi-VN" w:bidi="ar-SA"/>
          <w14:ligatures w14:val="none"/>
        </w:rPr>
        <w:t>trong mô hình (</w:t>
      </w:r>
      <w:r w:rsidRPr="00B8644A">
        <w:rPr>
          <w:rFonts w:eastAsia="Calibri" w:cs="Times New Roman"/>
          <w:color w:val="000000"/>
          <w:kern w:val="0"/>
          <w:sz w:val="26"/>
          <w:szCs w:val="26"/>
          <w:lang w:val="vi-VN" w:bidi="ar-SA"/>
          <w14:ligatures w14:val="none"/>
        </w:rPr>
        <w:t xml:space="preserve">34.324.000 </w:t>
      </w:r>
      <w:r w:rsidRPr="00B8644A">
        <w:rPr>
          <w:rFonts w:eastAsia="SimSun" w:cs="Times New Roman"/>
          <w:bCs/>
          <w:color w:val="000000"/>
          <w:kern w:val="0"/>
          <w:sz w:val="26"/>
          <w:szCs w:val="26"/>
          <w:lang w:val="vi-VN" w:bidi="ar-SA"/>
          <w14:ligatures w14:val="none"/>
        </w:rPr>
        <w:t xml:space="preserve">đồng/ha) thấp hơn </w:t>
      </w:r>
      <w:r w:rsidRPr="00B8644A">
        <w:rPr>
          <w:rFonts w:eastAsia="Calibri" w:cs="Times New Roman"/>
          <w:color w:val="000000"/>
          <w:kern w:val="0"/>
          <w:sz w:val="26"/>
          <w:szCs w:val="26"/>
          <w:lang w:val="vi-VN" w:bidi="ar-SA"/>
          <w14:ligatures w14:val="none"/>
        </w:rPr>
        <w:t xml:space="preserve">1.159.000 </w:t>
      </w:r>
      <w:r w:rsidRPr="00B8644A">
        <w:rPr>
          <w:rFonts w:eastAsia="SimSun" w:cs="Times New Roman"/>
          <w:bCs/>
          <w:color w:val="000000"/>
          <w:kern w:val="0"/>
          <w:sz w:val="26"/>
          <w:szCs w:val="26"/>
          <w:lang w:val="vi-VN" w:bidi="ar-SA"/>
          <w14:ligatures w14:val="none"/>
        </w:rPr>
        <w:t>đồng/ha so với ngoài mô hình (</w:t>
      </w:r>
      <w:r w:rsidRPr="00B8644A">
        <w:rPr>
          <w:rFonts w:eastAsia="Calibri" w:cs="Times New Roman"/>
          <w:color w:val="000000"/>
          <w:kern w:val="0"/>
          <w:sz w:val="26"/>
          <w:szCs w:val="26"/>
          <w:lang w:val="vi-VN" w:bidi="ar-SA"/>
          <w14:ligatures w14:val="none"/>
        </w:rPr>
        <w:t xml:space="preserve">35.501.000 </w:t>
      </w:r>
      <w:r w:rsidRPr="00B8644A">
        <w:rPr>
          <w:rFonts w:eastAsia="SimSun" w:cs="Times New Roman"/>
          <w:bCs/>
          <w:color w:val="000000"/>
          <w:kern w:val="0"/>
          <w:sz w:val="26"/>
          <w:szCs w:val="26"/>
          <w:lang w:val="vi-VN" w:bidi="ar-SA"/>
          <w14:ligatures w14:val="none"/>
        </w:rPr>
        <w:t>đồng/ha). L</w:t>
      </w:r>
      <w:r w:rsidRPr="00B8644A">
        <w:rPr>
          <w:rFonts w:eastAsia="Times New Roman" w:cs="Times New Roman"/>
          <w:color w:val="000000"/>
          <w:kern w:val="0"/>
          <w:sz w:val="26"/>
          <w:szCs w:val="26"/>
          <w:lang w:val="vi-VN" w:bidi="ar-SA"/>
          <w14:ligatures w14:val="none"/>
        </w:rPr>
        <w:t xml:space="preserve">ợi nhuận tăng </w:t>
      </w:r>
      <w:r w:rsidRPr="00B8644A">
        <w:rPr>
          <w:rFonts w:eastAsia="Calibri" w:cs="Times New Roman"/>
          <w:color w:val="000000"/>
          <w:kern w:val="0"/>
          <w:sz w:val="26"/>
          <w:szCs w:val="26"/>
          <w:lang w:val="vi-VN" w:bidi="ar-SA"/>
          <w14:ligatures w14:val="none"/>
        </w:rPr>
        <w:t>1.159.000</w:t>
      </w:r>
      <w:r w:rsidRPr="00B8644A">
        <w:rPr>
          <w:rFonts w:eastAsia="Times New Roman" w:cs="Times New Roman"/>
          <w:color w:val="000000"/>
          <w:kern w:val="0"/>
          <w:sz w:val="26"/>
          <w:szCs w:val="26"/>
          <w:lang w:val="vi-VN" w:bidi="ar-SA"/>
          <w14:ligatures w14:val="none"/>
        </w:rPr>
        <w:t xml:space="preserve"> đồng/ha so với ngoài mô hình sản xuất </w:t>
      </w:r>
      <w:r w:rsidRPr="00B8644A">
        <w:rPr>
          <w:rFonts w:eastAsia="Times New Roman" w:cs="Times New Roman"/>
          <w:kern w:val="0"/>
          <w:sz w:val="26"/>
          <w:szCs w:val="26"/>
          <w:lang w:val="vi-VN" w:bidi="ar-SA"/>
          <w14:ligatures w14:val="none"/>
        </w:rPr>
        <w:t xml:space="preserve">theo tập quán nông dân. </w:t>
      </w:r>
    </w:p>
    <w:p w14:paraId="7BEDBE5C" w14:textId="77777777" w:rsidR="005E27EC" w:rsidRDefault="005E27EC" w:rsidP="005E27EC">
      <w:pPr>
        <w:spacing w:before="120" w:after="120" w:line="288" w:lineRule="auto"/>
        <w:ind w:firstLine="567"/>
        <w:jc w:val="both"/>
        <w:rPr>
          <w:rFonts w:eastAsia="Calibri" w:cs="Times New Roman"/>
          <w:kern w:val="0"/>
          <w:sz w:val="26"/>
          <w:szCs w:val="26"/>
          <w:lang w:bidi="dz-BT"/>
          <w14:ligatures w14:val="none"/>
        </w:rPr>
      </w:pPr>
      <w:r w:rsidRPr="00B8644A">
        <w:rPr>
          <w:rFonts w:eastAsia="Calibri" w:cs="Times New Roman"/>
          <w:spacing w:val="4"/>
          <w:kern w:val="0"/>
          <w:sz w:val="26"/>
          <w:szCs w:val="26"/>
          <w:lang w:val="vi-VN" w:bidi="ar-SA"/>
          <w14:ligatures w14:val="none"/>
        </w:rPr>
        <w:t>Mô hình trong Chương trình đã áp dụng “Quy trình kỹ thuật sản xuất lúa chất lượng cao và phát thải thấp phục vụ Đề án Phát triển bền vững một triệu héc-ta chuyên canh lúa chất lượng cao và phát thải thấp gắn với tăng trưởng xanh vùng đồng bằng Sông Cửu Long đến năm 2030”</w:t>
      </w:r>
      <w:r>
        <w:rPr>
          <w:rFonts w:eastAsia="Calibri" w:cs="Times New Roman"/>
          <w:spacing w:val="4"/>
          <w:kern w:val="0"/>
          <w:sz w:val="26"/>
          <w:szCs w:val="26"/>
          <w:lang w:bidi="ar-SA"/>
          <w14:ligatures w14:val="none"/>
        </w:rPr>
        <w:t>.</w:t>
      </w:r>
      <w:r w:rsidRPr="00B8644A">
        <w:rPr>
          <w:rFonts w:eastAsia="Calibri" w:cs="Times New Roman"/>
          <w:kern w:val="0"/>
          <w:sz w:val="26"/>
          <w:szCs w:val="26"/>
          <w:lang w:val="vi-VN" w:bidi="dz-BT"/>
          <w14:ligatures w14:val="none"/>
        </w:rPr>
        <w:t xml:space="preserve"> Mô hình áp dụng đồng bộ cơ giới hóa từ khâu gieo sạ, chăm sóc đến thu hoạch góp phần thúc đẩy ứng dụng khoa học công nghệ trong sản xuất. </w:t>
      </w:r>
    </w:p>
    <w:p w14:paraId="6AACD6D1" w14:textId="77777777" w:rsidR="005E27EC" w:rsidRDefault="005E27EC" w:rsidP="005E27EC">
      <w:pPr>
        <w:spacing w:before="120" w:after="120" w:line="288" w:lineRule="auto"/>
        <w:ind w:firstLine="567"/>
        <w:jc w:val="both"/>
        <w:rPr>
          <w:rFonts w:eastAsia="Calibri" w:cs="Times New Roman"/>
          <w:kern w:val="0"/>
          <w:sz w:val="26"/>
          <w:szCs w:val="26"/>
          <w:lang w:bidi="dz-BT"/>
          <w14:ligatures w14:val="none"/>
        </w:rPr>
      </w:pPr>
      <w:r w:rsidRPr="00B8644A">
        <w:rPr>
          <w:rFonts w:eastAsia="Calibri" w:cs="Times New Roman"/>
          <w:kern w:val="0"/>
          <w:sz w:val="26"/>
          <w:szCs w:val="26"/>
          <w:lang w:val="vi-VN" w:bidi="dz-BT"/>
          <w14:ligatures w14:val="none"/>
        </w:rPr>
        <w:t xml:space="preserve">Bên cạnh đó, </w:t>
      </w:r>
      <w:r>
        <w:rPr>
          <w:rFonts w:eastAsia="Calibri" w:cs="Times New Roman"/>
          <w:kern w:val="0"/>
          <w:sz w:val="26"/>
          <w:szCs w:val="26"/>
          <w:lang w:bidi="dz-BT"/>
          <w14:ligatures w14:val="none"/>
        </w:rPr>
        <w:t>v</w:t>
      </w:r>
      <w:r w:rsidRPr="00B8644A">
        <w:rPr>
          <w:rFonts w:eastAsia="Calibri" w:cs="Times New Roman"/>
          <w:kern w:val="0"/>
          <w:sz w:val="26"/>
          <w:szCs w:val="26"/>
          <w:lang w:val="vi-VN" w:bidi="dz-BT"/>
          <w14:ligatures w14:val="none"/>
        </w:rPr>
        <w:t>iệc áp dụng đúng quy trình kỹ thuật (giảm lượng phân bón hóa học, quản lý nước tiết kiệm,…) đã góp phần giảm lượng hóa chất dư thừa trên đồng ruộng góp phần bảo vệ môi trường, bảo vệ hệ sinh thái tự nhiên đồng thời cũng đã trực tiếp làm giảm lượng phát thải khí nhà kính giúp giảm thiểu hiệu ứng nhà kính gây ra tình trạng biến đổi khí hậu.</w:t>
      </w:r>
      <w:r>
        <w:rPr>
          <w:rFonts w:eastAsia="Calibri" w:cs="Times New Roman"/>
          <w:kern w:val="0"/>
          <w:sz w:val="26"/>
          <w:szCs w:val="26"/>
          <w:lang w:bidi="dz-BT"/>
          <w14:ligatures w14:val="none"/>
        </w:rPr>
        <w:t>/.</w:t>
      </w:r>
    </w:p>
    <w:p w14:paraId="3B221AC8" w14:textId="03B9F276" w:rsidR="00A67DB6" w:rsidRPr="005E27EC" w:rsidRDefault="005E27EC" w:rsidP="005E27EC">
      <w:pPr>
        <w:jc w:val="right"/>
      </w:pPr>
      <w:r w:rsidRPr="00B8644A">
        <w:rPr>
          <w:rFonts w:eastAsia="Calibri" w:cs="Times New Roman"/>
          <w:b/>
          <w:bCs/>
          <w:kern w:val="0"/>
          <w:sz w:val="26"/>
          <w:szCs w:val="26"/>
          <w:lang w:bidi="dz-BT"/>
          <w14:ligatures w14:val="none"/>
        </w:rPr>
        <w:t>Huỳnh An</w:t>
      </w:r>
    </w:p>
    <w:sectPr w:rsidR="00A67DB6" w:rsidRPr="005E27EC" w:rsidSect="00BE1C0F">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rdia New">
    <w:altName w:val="Microsoft Sans Serif"/>
    <w:panose1 w:val="020B0304020202020204"/>
    <w:charset w:val="DE"/>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Angsana New">
    <w:altName w:val="Leelawadee UI"/>
    <w:panose1 w:val="02020603050405020304"/>
    <w:charset w:val="DE"/>
    <w:family w:val="roman"/>
    <w:pitch w:val="variable"/>
    <w:sig w:usb0="00000000" w:usb1="00000000" w:usb2="00000000" w:usb3="00000000" w:csb0="00010001" w:csb1="00000000"/>
  </w:font>
  <w:font w:name="SimSun">
    <w:altName w:val="宋体"/>
    <w:panose1 w:val="02010600030101010101"/>
    <w:charset w:val="86"/>
    <w:family w:val="auto"/>
    <w:pitch w:val="variable"/>
    <w:sig w:usb0="000000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4EE7"/>
    <w:rsid w:val="00244378"/>
    <w:rsid w:val="00292A8E"/>
    <w:rsid w:val="002D1320"/>
    <w:rsid w:val="002E53F0"/>
    <w:rsid w:val="0049168C"/>
    <w:rsid w:val="004B5567"/>
    <w:rsid w:val="005E27EC"/>
    <w:rsid w:val="005F3916"/>
    <w:rsid w:val="00691F0A"/>
    <w:rsid w:val="00741661"/>
    <w:rsid w:val="00840380"/>
    <w:rsid w:val="008539CB"/>
    <w:rsid w:val="008D243E"/>
    <w:rsid w:val="00900436"/>
    <w:rsid w:val="00904188"/>
    <w:rsid w:val="00A159E4"/>
    <w:rsid w:val="00A42C72"/>
    <w:rsid w:val="00A67DB6"/>
    <w:rsid w:val="00A74FA8"/>
    <w:rsid w:val="00AC5F5F"/>
    <w:rsid w:val="00AE5915"/>
    <w:rsid w:val="00B34D8E"/>
    <w:rsid w:val="00B71F6C"/>
    <w:rsid w:val="00BE1C0F"/>
    <w:rsid w:val="00D637D4"/>
    <w:rsid w:val="00D64EE7"/>
    <w:rsid w:val="00FB26D1"/>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790DB"/>
  <w15:chartTrackingRefBased/>
  <w15:docId w15:val="{3C8346D8-6CA9-4AAE-8643-B31057527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kern w:val="2"/>
        <w:sz w:val="28"/>
        <w:szCs w:val="28"/>
        <w:lang w:val="en-US" w:eastAsia="en-US" w:bidi="th-TH"/>
        <w14:ligatures w14:val="standardContextual"/>
      </w:rPr>
    </w:rPrDefault>
    <w:pPrDefault>
      <w:pPr>
        <w:spacing w:after="160"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04188"/>
    <w:pPr>
      <w:keepNext/>
      <w:keepLines/>
      <w:spacing w:before="240" w:after="0"/>
      <w:outlineLvl w:val="0"/>
    </w:pPr>
    <w:rPr>
      <w:rFonts w:asciiTheme="majorHAnsi" w:eastAsiaTheme="majorEastAsia" w:hAnsiTheme="majorHAnsi" w:cstheme="majorBidi"/>
      <w:color w:val="2F5496" w:themeColor="accent1" w:themeShade="BF"/>
      <w:sz w:val="32"/>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64EE7"/>
    <w:pPr>
      <w:spacing w:before="100" w:beforeAutospacing="1" w:after="100" w:afterAutospacing="1" w:line="240" w:lineRule="auto"/>
    </w:pPr>
    <w:rPr>
      <w:rFonts w:eastAsia="Times New Roman" w:cs="Times New Roman"/>
      <w:kern w:val="0"/>
      <w:sz w:val="24"/>
      <w:szCs w:val="24"/>
      <w:lang w:bidi="ar-SA"/>
      <w14:ligatures w14:val="none"/>
    </w:rPr>
  </w:style>
  <w:style w:type="character" w:styleId="Strong">
    <w:name w:val="Strong"/>
    <w:basedOn w:val="DefaultParagraphFont"/>
    <w:uiPriority w:val="22"/>
    <w:qFormat/>
    <w:rsid w:val="00D64EE7"/>
    <w:rPr>
      <w:b/>
      <w:bCs/>
    </w:rPr>
  </w:style>
  <w:style w:type="character" w:customStyle="1" w:styleId="Heading1Char">
    <w:name w:val="Heading 1 Char"/>
    <w:basedOn w:val="DefaultParagraphFont"/>
    <w:link w:val="Heading1"/>
    <w:uiPriority w:val="9"/>
    <w:rsid w:val="00904188"/>
    <w:rPr>
      <w:rFonts w:asciiTheme="majorHAnsi" w:eastAsiaTheme="majorEastAsia" w:hAnsiTheme="majorHAnsi" w:cstheme="majorBidi"/>
      <w:color w:val="2F5496" w:themeColor="accent1" w:themeShade="BF"/>
      <w:sz w:val="32"/>
      <w:szCs w:val="40"/>
    </w:rPr>
  </w:style>
  <w:style w:type="character" w:styleId="Hyperlink">
    <w:name w:val="Hyperlink"/>
    <w:basedOn w:val="DefaultParagraphFont"/>
    <w:uiPriority w:val="99"/>
    <w:unhideWhenUsed/>
    <w:rsid w:val="00904188"/>
    <w:rPr>
      <w:color w:val="0563C1" w:themeColor="hyperlink"/>
      <w:u w:val="single"/>
    </w:rPr>
  </w:style>
  <w:style w:type="character" w:customStyle="1" w:styleId="UnresolvedMention">
    <w:name w:val="Unresolved Mention"/>
    <w:basedOn w:val="DefaultParagraphFont"/>
    <w:uiPriority w:val="99"/>
    <w:semiHidden/>
    <w:unhideWhenUsed/>
    <w:rsid w:val="009041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8416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344</Words>
  <Characters>1965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Admin</cp:lastModifiedBy>
  <cp:revision>4</cp:revision>
  <dcterms:created xsi:type="dcterms:W3CDTF">2026-10-10T14:15:00Z</dcterms:created>
  <dcterms:modified xsi:type="dcterms:W3CDTF">2026-10-16T01:48:00Z</dcterms:modified>
</cp:coreProperties>
</file>